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5626" w14:textId="488D5CBD" w:rsidR="00F0168E" w:rsidRDefault="003E4477" w:rsidP="003E4477">
    <w:pPr>
      <w:pStyle w:val="Piedepgina"/>
      <w:tabs>
        <w:tab w:val="center" w:pos="9011"/>
        <w:tab w:val="left" w:pos="1623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345018D9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1943D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42DCA0A5" w14:textId="6F479486" w:rsidR="001943D0" w:rsidRDefault="008A4B5F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1943D0" w:rsidRPr="001943D0">
      <w:rPr>
        <w:rFonts w:asciiTheme="majorHAnsi" w:hAnsiTheme="majorHAnsi" w:cs="Arial"/>
        <w:b/>
        <w:i/>
        <w:sz w:val="20"/>
        <w:szCs w:val="20"/>
      </w:rPr>
      <w:t>OFICIAL TERCERO OLVIN VENANCIO ZUÑIGA GARCIA</w:t>
    </w:r>
  </w:p>
  <w:p w14:paraId="2819DCA1" w14:textId="4551E9E8" w:rsidR="001943D0" w:rsidRPr="001943D0" w:rsidRDefault="001943D0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Jefe Departamento de Personal</w:t>
    </w:r>
  </w:p>
  <w:p w14:paraId="262DEB0C" w14:textId="2FBFF750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3E4477">
      <w:rPr>
        <w:rFonts w:asciiTheme="majorHAnsi" w:hAnsiTheme="majorHAnsi" w:cs="Arial"/>
        <w:b/>
        <w:bCs/>
        <w:i/>
        <w:sz w:val="20"/>
        <w:szCs w:val="20"/>
      </w:rPr>
      <w:t>29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943D0">
      <w:rPr>
        <w:rFonts w:asciiTheme="majorHAnsi" w:hAnsiTheme="majorHAnsi" w:cs="Arial"/>
        <w:b/>
        <w:bCs/>
        <w:i/>
        <w:sz w:val="20"/>
        <w:szCs w:val="20"/>
      </w:rPr>
      <w:t>0</w:t>
    </w:r>
    <w:r w:rsidR="003E4477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943D0">
      <w:rPr>
        <w:rFonts w:asciiTheme="majorHAnsi" w:hAnsiTheme="majorHAnsi" w:cs="Arial"/>
        <w:b/>
        <w:bCs/>
        <w:i/>
        <w:sz w:val="20"/>
        <w:szCs w:val="20"/>
      </w:rPr>
      <w:t>4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1FCD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3D0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4477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56B4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176</cp:revision>
  <cp:lastPrinted>2013-08-22T19:51:00Z</cp:lastPrinted>
  <dcterms:created xsi:type="dcterms:W3CDTF">2013-11-27T19:00:00Z</dcterms:created>
  <dcterms:modified xsi:type="dcterms:W3CDTF">2024-03-04T21:37:00Z</dcterms:modified>
</cp:coreProperties>
</file>